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9FF3FD">
      <w:pPr>
        <w:numPr>
          <w:ilvl w:val="0"/>
          <w:numId w:val="0"/>
        </w:numPr>
        <w:spacing w:line="360" w:lineRule="auto"/>
        <w:rPr>
          <w:rFonts w:hint="default"/>
          <w:lang w:val="en-US"/>
        </w:rPr>
      </w:pPr>
    </w:p>
    <w:p w14:paraId="19574053">
      <w:pPr>
        <w:shd w:val="clear" w:color="auto" w:fill="FFFFFF"/>
        <w:spacing w:after="0" w:line="360" w:lineRule="auto"/>
        <w:rPr>
          <w:rFonts w:hint="default" w:ascii="Times New Roman" w:hAnsi="Times New Roman" w:eastAsia="Times New Roman"/>
          <w:b/>
          <w:bCs/>
          <w:sz w:val="24"/>
          <w:szCs w:val="24"/>
          <w:lang w:val="en-US"/>
        </w:rPr>
      </w:pPr>
      <w:r>
        <w:rPr>
          <w:rFonts w:hint="default" w:ascii="Times New Roman" w:hAnsi="Times New Roman" w:eastAsia="Times New Roman"/>
          <w:b/>
          <w:bCs/>
          <w:sz w:val="24"/>
          <w:szCs w:val="24"/>
          <w:lang w:val="en-US"/>
        </w:rPr>
        <w:drawing>
          <wp:inline distT="0" distB="0" distL="114300" distR="114300">
            <wp:extent cx="5273040" cy="2966085"/>
            <wp:effectExtent l="0" t="0" r="0" b="5715"/>
            <wp:docPr id="1" name="Picture 1" descr="Photo.Community Activ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hoto.Community Activity"/>
                    <pic:cNvPicPr>
                      <a:picLocks noChangeAspect="1"/>
                    </pic:cNvPicPr>
                  </pic:nvPicPr>
                  <pic:blipFill>
                    <a:blip r:embed="rId4"/>
                    <a:stretch>
                      <a:fillRect/>
                    </a:stretch>
                  </pic:blipFill>
                  <pic:spPr>
                    <a:xfrm>
                      <a:off x="0" y="0"/>
                      <a:ext cx="5273040" cy="2966085"/>
                    </a:xfrm>
                    <a:prstGeom prst="rect">
                      <a:avLst/>
                    </a:prstGeom>
                  </pic:spPr>
                </pic:pic>
              </a:graphicData>
            </a:graphic>
          </wp:inline>
        </w:drawing>
      </w:r>
      <w:bookmarkStart w:id="0" w:name="_GoBack"/>
      <w:bookmarkEnd w:id="0"/>
    </w:p>
    <w:p w14:paraId="1357B500">
      <w:pPr>
        <w:numPr>
          <w:ilvl w:val="0"/>
          <w:numId w:val="1"/>
        </w:numPr>
        <w:shd w:val="clear" w:color="auto" w:fill="FFFFFF"/>
        <w:spacing w:after="0" w:line="360" w:lineRule="auto"/>
        <w:rPr>
          <w:rFonts w:ascii="Times New Roman" w:hAnsi="Times New Roman" w:eastAsia="Times New Roman"/>
          <w:b/>
          <w:bCs/>
          <w:sz w:val="24"/>
          <w:szCs w:val="24"/>
        </w:rPr>
      </w:pPr>
      <w:r>
        <w:rPr>
          <w:rFonts w:ascii="Times New Roman" w:hAnsi="Times New Roman" w:eastAsia="Times New Roman"/>
          <w:b/>
          <w:bCs/>
          <w:sz w:val="24"/>
          <w:szCs w:val="24"/>
        </w:rPr>
        <w:t xml:space="preserve">Title of the event: </w:t>
      </w:r>
      <w:r>
        <w:rPr>
          <w:rFonts w:hint="default" w:ascii="Times New Roman" w:hAnsi="Times New Roman" w:eastAsia="Times New Roman"/>
          <w:b/>
          <w:bCs/>
          <w:sz w:val="24"/>
          <w:szCs w:val="24"/>
          <w:lang w:val="en-US"/>
        </w:rPr>
        <w:t>COMMUNITY ACTIVITY</w:t>
      </w:r>
    </w:p>
    <w:p w14:paraId="68A26D77">
      <w:pPr>
        <w:numPr>
          <w:ilvl w:val="0"/>
          <w:numId w:val="1"/>
        </w:numPr>
        <w:shd w:val="clear" w:color="auto" w:fill="FFFFFF"/>
        <w:spacing w:after="0" w:line="360" w:lineRule="auto"/>
        <w:rPr>
          <w:rFonts w:ascii="Times New Roman" w:hAnsi="Times New Roman" w:eastAsia="Times New Roman"/>
          <w:b/>
          <w:bCs/>
          <w:sz w:val="24"/>
          <w:szCs w:val="24"/>
        </w:rPr>
      </w:pPr>
      <w:r>
        <w:rPr>
          <w:rFonts w:ascii="Times New Roman" w:hAnsi="Times New Roman" w:eastAsia="Times New Roman"/>
          <w:b/>
          <w:bCs/>
          <w:sz w:val="24"/>
          <w:szCs w:val="24"/>
        </w:rPr>
        <w:t xml:space="preserve">Venue:  </w:t>
      </w:r>
      <w:r>
        <w:rPr>
          <w:rFonts w:hint="default" w:ascii="Times New Roman" w:hAnsi="Times New Roman" w:eastAsia="Times New Roman"/>
          <w:b/>
          <w:bCs/>
          <w:sz w:val="24"/>
          <w:szCs w:val="24"/>
          <w:lang w:val="en-US"/>
        </w:rPr>
        <w:t xml:space="preserve">Durga Mandir, </w:t>
      </w:r>
      <w:r>
        <w:rPr>
          <w:rFonts w:hint="default" w:ascii="Times New Roman" w:hAnsi="Times New Roman" w:eastAsia="Times New Roman"/>
          <w:b/>
          <w:sz w:val="24"/>
          <w:szCs w:val="24"/>
          <w:lang w:val="en-US"/>
        </w:rPr>
        <w:t>Vill. Elengidal (Choudhurypara), Bahjani, Nalbari</w:t>
      </w:r>
    </w:p>
    <w:p w14:paraId="123F17DE">
      <w:pPr>
        <w:numPr>
          <w:ilvl w:val="0"/>
          <w:numId w:val="1"/>
        </w:numPr>
        <w:shd w:val="clear" w:color="auto" w:fill="FFFFFF"/>
        <w:spacing w:after="0" w:line="360" w:lineRule="auto"/>
        <w:rPr>
          <w:rFonts w:ascii="Times New Roman" w:hAnsi="Times New Roman" w:eastAsia="Times New Roman"/>
          <w:b/>
          <w:bCs/>
          <w:sz w:val="24"/>
          <w:szCs w:val="24"/>
        </w:rPr>
      </w:pPr>
      <w:r>
        <w:rPr>
          <w:rFonts w:ascii="Times New Roman" w:hAnsi="Times New Roman" w:eastAsia="Times New Roman"/>
          <w:b/>
          <w:bCs/>
          <w:sz w:val="24"/>
          <w:szCs w:val="24"/>
        </w:rPr>
        <w:t xml:space="preserve">Date: </w:t>
      </w:r>
      <w:r>
        <w:rPr>
          <w:rFonts w:hint="default" w:ascii="Times New Roman" w:hAnsi="Times New Roman" w:eastAsia="Times New Roman"/>
          <w:b/>
          <w:bCs/>
          <w:sz w:val="24"/>
          <w:szCs w:val="24"/>
          <w:lang w:val="en-US"/>
        </w:rPr>
        <w:t>13-04-2024</w:t>
      </w:r>
    </w:p>
    <w:p w14:paraId="3CFBFA2B">
      <w:pPr>
        <w:numPr>
          <w:ilvl w:val="0"/>
          <w:numId w:val="1"/>
        </w:numPr>
        <w:shd w:val="clear" w:color="auto" w:fill="FFFFFF"/>
        <w:spacing w:after="0" w:line="360" w:lineRule="auto"/>
        <w:rPr>
          <w:rFonts w:ascii="Times New Roman" w:hAnsi="Times New Roman" w:eastAsia="Times New Roman"/>
          <w:b/>
          <w:bCs/>
          <w:sz w:val="24"/>
          <w:szCs w:val="24"/>
        </w:rPr>
      </w:pPr>
      <w:r>
        <w:rPr>
          <w:rFonts w:ascii="Times New Roman" w:hAnsi="Times New Roman" w:eastAsia="Times New Roman"/>
          <w:b/>
          <w:sz w:val="24"/>
          <w:szCs w:val="24"/>
        </w:rPr>
        <w:t xml:space="preserve">Organized by: </w:t>
      </w:r>
      <w:r>
        <w:rPr>
          <w:rFonts w:hint="default" w:ascii="Times New Roman" w:hAnsi="Times New Roman" w:eastAsia="Times New Roman"/>
          <w:b/>
          <w:sz w:val="24"/>
          <w:szCs w:val="24"/>
          <w:lang w:val="en-US"/>
        </w:rPr>
        <w:t>Dept. of Sanskrit, Nalbari College</w:t>
      </w:r>
    </w:p>
    <w:p w14:paraId="2A51C22C">
      <w:pPr>
        <w:numPr>
          <w:ilvl w:val="0"/>
          <w:numId w:val="0"/>
        </w:numPr>
        <w:shd w:val="clear" w:color="auto" w:fill="FFFFFF"/>
        <w:spacing w:after="0" w:line="360" w:lineRule="auto"/>
        <w:ind w:left="360" w:leftChars="0"/>
        <w:rPr>
          <w:rFonts w:ascii="Times New Roman" w:hAnsi="Times New Roman" w:eastAsia="Times New Roman"/>
          <w:b/>
          <w:bCs/>
          <w:sz w:val="24"/>
          <w:szCs w:val="24"/>
        </w:rPr>
      </w:pPr>
    </w:p>
    <w:p w14:paraId="19E524F2">
      <w:pPr>
        <w:numPr>
          <w:ilvl w:val="0"/>
          <w:numId w:val="1"/>
        </w:numPr>
        <w:shd w:val="clear" w:color="auto" w:fill="FFFFFF"/>
        <w:spacing w:after="0" w:line="360" w:lineRule="auto"/>
        <w:rPr>
          <w:rFonts w:ascii="Times New Roman" w:hAnsi="Times New Roman" w:eastAsia="Times New Roman"/>
          <w:b/>
          <w:bCs/>
          <w:sz w:val="24"/>
          <w:szCs w:val="24"/>
        </w:rPr>
      </w:pPr>
      <w:r>
        <w:rPr>
          <w:rFonts w:hint="default" w:ascii="Times New Roman" w:hAnsi="Times New Roman" w:eastAsia="Times New Roman"/>
          <w:b/>
          <w:bCs/>
          <w:sz w:val="24"/>
          <w:szCs w:val="24"/>
          <w:lang w:val="en-US"/>
        </w:rPr>
        <w:t xml:space="preserve"> </w:t>
      </w:r>
      <w:r>
        <w:rPr>
          <w:rFonts w:ascii="Times New Roman" w:hAnsi="Times New Roman" w:eastAsia="Times New Roman"/>
          <w:b/>
          <w:bCs/>
          <w:sz w:val="24"/>
          <w:szCs w:val="24"/>
        </w:rPr>
        <w:t xml:space="preserve">Faculty Coordinator: </w:t>
      </w:r>
      <w:r>
        <w:rPr>
          <w:rFonts w:hint="default" w:ascii="Times New Roman" w:hAnsi="Times New Roman" w:eastAsia="Times New Roman"/>
          <w:b/>
          <w:bCs/>
          <w:sz w:val="24"/>
          <w:szCs w:val="24"/>
          <w:lang w:val="en-US"/>
        </w:rPr>
        <w:t>Mr. Debasis Goswami</w:t>
      </w:r>
    </w:p>
    <w:p w14:paraId="7224356F">
      <w:pPr>
        <w:numPr>
          <w:ilvl w:val="0"/>
          <w:numId w:val="0"/>
        </w:numPr>
        <w:shd w:val="clear" w:color="auto" w:fill="FFFFFF"/>
        <w:spacing w:after="0" w:line="360" w:lineRule="auto"/>
        <w:ind w:left="360" w:leftChars="0"/>
        <w:rPr>
          <w:rFonts w:ascii="Times New Roman" w:hAnsi="Times New Roman" w:eastAsia="Times New Roman"/>
          <w:b/>
          <w:bCs/>
          <w:sz w:val="24"/>
          <w:szCs w:val="24"/>
        </w:rPr>
      </w:pPr>
    </w:p>
    <w:p w14:paraId="3F35FA31">
      <w:pPr>
        <w:numPr>
          <w:ilvl w:val="0"/>
          <w:numId w:val="1"/>
        </w:numPr>
        <w:shd w:val="clear" w:color="auto" w:fill="FFFFFF"/>
        <w:spacing w:after="0" w:line="360" w:lineRule="auto"/>
        <w:rPr>
          <w:rFonts w:ascii="Times New Roman" w:hAnsi="Times New Roman" w:eastAsia="Times New Roman"/>
          <w:b/>
          <w:bCs/>
          <w:sz w:val="24"/>
          <w:szCs w:val="24"/>
        </w:rPr>
      </w:pPr>
      <w:r>
        <w:rPr>
          <w:rFonts w:ascii="Times New Roman" w:hAnsi="Times New Roman" w:eastAsia="Times New Roman"/>
          <w:b/>
          <w:bCs/>
          <w:sz w:val="24"/>
          <w:szCs w:val="24"/>
        </w:rPr>
        <w:t>No</w:t>
      </w:r>
      <w:r>
        <w:rPr>
          <w:rFonts w:hint="default" w:ascii="Times New Roman" w:hAnsi="Times New Roman" w:eastAsia="Times New Roman"/>
          <w:b/>
          <w:bCs/>
          <w:sz w:val="24"/>
          <w:szCs w:val="24"/>
          <w:lang w:val="en-US"/>
        </w:rPr>
        <w:t>.</w:t>
      </w:r>
      <w:r>
        <w:rPr>
          <w:rFonts w:ascii="Times New Roman" w:hAnsi="Times New Roman" w:eastAsia="Times New Roman"/>
          <w:b/>
          <w:bCs/>
          <w:sz w:val="24"/>
          <w:szCs w:val="24"/>
        </w:rPr>
        <w:t xml:space="preserve"> of Participants in details (students): </w:t>
      </w:r>
      <w:r>
        <w:rPr>
          <w:rFonts w:hint="default" w:ascii="Times New Roman" w:hAnsi="Times New Roman" w:eastAsia="Times New Roman"/>
          <w:b/>
          <w:bCs/>
          <w:sz w:val="24"/>
          <w:szCs w:val="24"/>
          <w:lang w:val="en-US"/>
        </w:rPr>
        <w:t>28</w:t>
      </w:r>
    </w:p>
    <w:p w14:paraId="0D7F0BA5">
      <w:pPr>
        <w:numPr>
          <w:ilvl w:val="0"/>
          <w:numId w:val="0"/>
        </w:numPr>
        <w:shd w:val="clear" w:color="auto" w:fill="FFFFFF"/>
        <w:spacing w:after="0" w:line="360" w:lineRule="auto"/>
        <w:ind w:left="360" w:leftChars="0"/>
        <w:rPr>
          <w:rFonts w:ascii="Times New Roman" w:hAnsi="Times New Roman" w:eastAsia="Times New Roman"/>
          <w:b/>
          <w:bCs/>
          <w:sz w:val="24"/>
          <w:szCs w:val="24"/>
        </w:rPr>
      </w:pPr>
    </w:p>
    <w:p w14:paraId="010E3CC4">
      <w:pPr>
        <w:numPr>
          <w:ilvl w:val="0"/>
          <w:numId w:val="1"/>
        </w:numPr>
        <w:shd w:val="clear" w:color="auto" w:fill="FFFFFF"/>
        <w:spacing w:after="0" w:line="360" w:lineRule="auto"/>
        <w:rPr>
          <w:rFonts w:ascii="Times New Roman" w:hAnsi="Times New Roman" w:eastAsia="Times New Roman"/>
          <w:b/>
          <w:bCs/>
          <w:sz w:val="24"/>
          <w:szCs w:val="24"/>
        </w:rPr>
      </w:pPr>
      <w:r>
        <w:rPr>
          <w:rFonts w:ascii="Times New Roman" w:hAnsi="Times New Roman" w:eastAsia="Times New Roman"/>
          <w:b/>
          <w:bCs/>
          <w:sz w:val="24"/>
          <w:szCs w:val="24"/>
        </w:rPr>
        <w:t xml:space="preserve">Nature of Participation: </w:t>
      </w:r>
      <w:r>
        <w:rPr>
          <w:rFonts w:hint="default" w:ascii="Times New Roman" w:hAnsi="Times New Roman" w:eastAsia="Times New Roman"/>
          <w:b/>
          <w:sz w:val="24"/>
          <w:szCs w:val="24"/>
          <w:lang w:val="en-US"/>
        </w:rPr>
        <w:t>Teachers, Dept. of Sanskrit, Nalbari College and Women from Vill. Elengidal, Bahjani, Nalbari</w:t>
      </w:r>
    </w:p>
    <w:p w14:paraId="40E87E51">
      <w:pPr>
        <w:numPr>
          <w:ilvl w:val="0"/>
          <w:numId w:val="0"/>
        </w:numPr>
        <w:shd w:val="clear" w:color="auto" w:fill="FFFFFF"/>
        <w:spacing w:after="0" w:line="360" w:lineRule="auto"/>
        <w:ind w:left="360" w:leftChars="0"/>
        <w:rPr>
          <w:rFonts w:ascii="Times New Roman" w:hAnsi="Times New Roman" w:eastAsia="Times New Roman"/>
          <w:b/>
          <w:bCs/>
          <w:sz w:val="24"/>
          <w:szCs w:val="24"/>
        </w:rPr>
      </w:pPr>
    </w:p>
    <w:p w14:paraId="1EC0E4CE">
      <w:pPr>
        <w:numPr>
          <w:ilvl w:val="0"/>
          <w:numId w:val="1"/>
        </w:numPr>
        <w:shd w:val="clear" w:color="auto" w:fill="FFFFFF"/>
        <w:spacing w:after="0" w:line="360" w:lineRule="auto"/>
        <w:jc w:val="both"/>
        <w:rPr>
          <w:rFonts w:hint="default"/>
          <w:sz w:val="28"/>
          <w:szCs w:val="28"/>
          <w:lang w:val="en-US"/>
        </w:rPr>
      </w:pPr>
      <w:r>
        <w:rPr>
          <w:rFonts w:ascii="Times New Roman" w:hAnsi="Times New Roman" w:eastAsia="Times New Roman"/>
          <w:b/>
          <w:bCs/>
          <w:sz w:val="24"/>
          <w:szCs w:val="24"/>
        </w:rPr>
        <w:t>Activities Carried out / Detail Description of the event:</w:t>
      </w:r>
      <w:r>
        <w:t xml:space="preserve"> </w:t>
      </w:r>
    </w:p>
    <w:p w14:paraId="4AA52A1E">
      <w:pPr>
        <w:numPr>
          <w:ilvl w:val="0"/>
          <w:numId w:val="0"/>
        </w:numPr>
        <w:shd w:val="clear" w:color="auto" w:fill="FFFFFF"/>
        <w:spacing w:after="0" w:line="360" w:lineRule="auto"/>
        <w:ind w:left="360" w:leftChars="0"/>
        <w:jc w:val="both"/>
      </w:pPr>
    </w:p>
    <w:p w14:paraId="12DDCD5F">
      <w:pPr>
        <w:spacing w:line="360" w:lineRule="auto"/>
        <w:jc w:val="both"/>
      </w:pPr>
      <w:r>
        <w:rPr>
          <w:rFonts w:hint="default" w:ascii="Times New Roman" w:hAnsi="Times New Roman" w:cs="Times New Roman"/>
          <w:sz w:val="24"/>
          <w:szCs w:val="24"/>
          <w:lang w:val="en-US"/>
        </w:rPr>
        <w:t>A Community activity has been organised by the Department of Sanskrit, Nalbari College on 13.04.2024 at the Durga Mandir of Village - Elengidal (Choudhurypara), Bahjani, Nalbari. Mr. Debasis Goswami, teacher of Sanskrit Department has delivered a lecture on a topic “</w:t>
      </w:r>
      <w:r>
        <w:rPr>
          <w:rFonts w:hint="default" w:ascii="Times New Roman" w:hAnsi="Times New Roman" w:cs="Times New Roman"/>
          <w:sz w:val="24"/>
          <w:szCs w:val="24"/>
          <w:cs/>
          <w:lang w:val="en-US" w:bidi="as-IN"/>
        </w:rPr>
        <w:t>নৈতিক চৰিত্ৰ গঠনত মাতৃৰ ভূমিকা</w:t>
      </w:r>
      <w:r>
        <w:rPr>
          <w:rFonts w:hint="default" w:ascii="Times New Roman" w:hAnsi="Times New Roman" w:cs="Times New Roman"/>
          <w:sz w:val="24"/>
          <w:szCs w:val="24"/>
          <w:lang w:val="en-US" w:bidi="as-IN"/>
        </w:rPr>
        <w:t>” among the learning audience of that local community. The women of that village actively participated in the programme. They have come to know about the role of mothers in upbringing of the wards.</w:t>
      </w: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somiya_Rohini">
    <w:panose1 w:val="03000609000000000000"/>
    <w:charset w:val="00"/>
    <w:family w:val="auto"/>
    <w:pitch w:val="default"/>
    <w:sig w:usb0="80018007" w:usb1="00002000" w:usb2="00000000" w:usb3="00000000" w:csb0="00000093" w:csb1="CDD4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BF360F8"/>
    <w:multiLevelType w:val="multilevel"/>
    <w:tmpl w:val="4BF360F8"/>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8C2AFA"/>
    <w:rsid w:val="0CEF6036"/>
    <w:rsid w:val="16DD5993"/>
    <w:rsid w:val="19690540"/>
    <w:rsid w:val="1C834A94"/>
    <w:rsid w:val="23306BCE"/>
    <w:rsid w:val="25CF1C16"/>
    <w:rsid w:val="409A10E2"/>
    <w:rsid w:val="41DB66EF"/>
    <w:rsid w:val="4C317333"/>
    <w:rsid w:val="7AE167BE"/>
    <w:rsid w:val="7E813419"/>
    <w:rsid w:val="7EA84F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4">
    <w:name w:val="List Paragraph"/>
    <w:basedOn w:val="1"/>
    <w:qFormat/>
    <w:uiPriority w:val="34"/>
    <w:pPr>
      <w:ind w:left="72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TotalTime>
  <ScaleCrop>false</ScaleCrop>
  <LinksUpToDate>false</LinksUpToDate>
  <CharactersWithSpaces>0</CharactersWithSpaces>
  <Application>WPS Office_12.2.0.18165_F1E327BC-269C-435d-A152-05C5408002CA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2024-08-31T03:19:00Z</dcterms:created>
  <dc:creator>User</dc:creator>
  <cp:lastModifiedBy>goutamchoudhurynalbari</cp:lastModifiedBy>
  <dcterms:modified xsi:type="dcterms:W3CDTF">2024-09-09T11:37:39Z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1033-12.2.0.18165</vt:lpwstr>
  </property>
  <property fmtid="{D5CDD505-2E9C-101B-9397-08002B2CF9AE}" pid="3" name="ICV">
    <vt:lpwstr>62C4FAC784CE43A2849B4D982FCD020D_12</vt:lpwstr>
  </property>
</Properties>
</file>